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8" w:rsidRPr="008463D6" w:rsidRDefault="00863468">
      <w:pPr>
        <w:pStyle w:val="ConsPlusTitle"/>
        <w:jc w:val="center"/>
        <w:outlineLvl w:val="0"/>
      </w:pPr>
      <w:r w:rsidRPr="008463D6">
        <w:t>ДУМА МУНИЦИПАЛЬНОГО ОБРАЗОВАНИЯ -</w:t>
      </w:r>
    </w:p>
    <w:p w:rsidR="00863468" w:rsidRPr="008463D6" w:rsidRDefault="00863468">
      <w:pPr>
        <w:pStyle w:val="ConsPlusTitle"/>
        <w:jc w:val="center"/>
      </w:pPr>
      <w:r w:rsidRPr="008463D6">
        <w:t>САРАЕВСКИЙ МУНИЦИПАЛЬНЫЙ РАЙОН РЯЗАНСКОЙ ОБЛАСТИ</w:t>
      </w:r>
    </w:p>
    <w:p w:rsidR="00863468" w:rsidRPr="008463D6" w:rsidRDefault="00863468">
      <w:pPr>
        <w:pStyle w:val="ConsPlusTitle"/>
        <w:jc w:val="center"/>
      </w:pPr>
    </w:p>
    <w:p w:rsidR="00863468" w:rsidRPr="008463D6" w:rsidRDefault="00863468">
      <w:pPr>
        <w:pStyle w:val="ConsPlusTitle"/>
        <w:jc w:val="center"/>
      </w:pPr>
      <w:r w:rsidRPr="008463D6">
        <w:t>РЕШЕНИЕ</w:t>
      </w:r>
    </w:p>
    <w:p w:rsidR="00863468" w:rsidRPr="008463D6" w:rsidRDefault="00863468">
      <w:pPr>
        <w:pStyle w:val="ConsPlusTitle"/>
        <w:jc w:val="center"/>
      </w:pPr>
      <w:r w:rsidRPr="008463D6">
        <w:t xml:space="preserve">от 25 октября </w:t>
      </w:r>
      <w:smartTag w:uri="urn:schemas-microsoft-com:office:smarttags" w:element="metricconverter">
        <w:smartTagPr>
          <w:attr w:name="ProductID" w:val="2018 г"/>
        </w:smartTagPr>
        <w:r w:rsidRPr="008463D6">
          <w:t>2018 г</w:t>
        </w:r>
      </w:smartTag>
      <w:r w:rsidRPr="008463D6">
        <w:t>. N 580</w:t>
      </w:r>
    </w:p>
    <w:p w:rsidR="00863468" w:rsidRPr="008463D6" w:rsidRDefault="00863468">
      <w:pPr>
        <w:pStyle w:val="ConsPlusTitle"/>
        <w:jc w:val="center"/>
      </w:pPr>
    </w:p>
    <w:p w:rsidR="00863468" w:rsidRPr="008463D6" w:rsidRDefault="00863468">
      <w:pPr>
        <w:pStyle w:val="ConsPlusTitle"/>
        <w:jc w:val="center"/>
      </w:pPr>
      <w:r w:rsidRPr="008463D6">
        <w:t>О КОРРЕКТИРУЮЩЕМ КОЭФФИЦИЕНТЕ БАЗОВОЙ ДОХОДНОСТИ К2</w:t>
      </w:r>
    </w:p>
    <w:p w:rsidR="00863468" w:rsidRPr="008463D6" w:rsidRDefault="00863468">
      <w:pPr>
        <w:pStyle w:val="ConsPlusTitle"/>
        <w:jc w:val="center"/>
      </w:pPr>
      <w:r w:rsidRPr="008463D6">
        <w:t>ДЛЯ ИСЧИСЛЕНИЯ СУММЫ ЕДИНОГО НАЛОГА НА ВМЕНЕННЫЙ ДОХОД</w:t>
      </w:r>
    </w:p>
    <w:p w:rsidR="00863468" w:rsidRPr="008463D6" w:rsidRDefault="00863468">
      <w:pPr>
        <w:pStyle w:val="ConsPlusTitle"/>
        <w:jc w:val="center"/>
      </w:pPr>
      <w:r w:rsidRPr="008463D6">
        <w:t>ДЛЯ ОТДЕЛЬНЫХ ВИДОВ ДЕЯТЕЛЬНОСТИ НА ТЕРРИТОРИИ</w:t>
      </w:r>
    </w:p>
    <w:p w:rsidR="00863468" w:rsidRPr="008463D6" w:rsidRDefault="00863468">
      <w:pPr>
        <w:pStyle w:val="ConsPlusTitle"/>
        <w:jc w:val="center"/>
      </w:pPr>
      <w:r w:rsidRPr="008463D6">
        <w:t>МУНИЦИПАЛЬНОГО ОБРАЗОВАНИЯ - САРАЕВСКИЙ МУНИЦИПАЛЬНЫЙ РАЙОН</w:t>
      </w:r>
    </w:p>
    <w:p w:rsidR="00863468" w:rsidRPr="008463D6" w:rsidRDefault="00863468">
      <w:pPr>
        <w:pStyle w:val="ConsPlusTitle"/>
        <w:jc w:val="center"/>
      </w:pPr>
      <w:r w:rsidRPr="008463D6">
        <w:t>РЯЗАНСКОЙ ОБЛАСТИ НА 2019 ГОД</w:t>
      </w:r>
    </w:p>
    <w:p w:rsidR="00863468" w:rsidRPr="008463D6" w:rsidRDefault="00863468">
      <w:pPr>
        <w:pStyle w:val="ConsPlusNormal"/>
        <w:jc w:val="both"/>
      </w:pPr>
    </w:p>
    <w:p w:rsidR="00863468" w:rsidRPr="008463D6" w:rsidRDefault="00863468">
      <w:pPr>
        <w:pStyle w:val="ConsPlusNormal"/>
        <w:ind w:firstLine="540"/>
        <w:jc w:val="both"/>
      </w:pPr>
      <w:r w:rsidRPr="008463D6">
        <w:t xml:space="preserve">Рассмотрев предложение администрации муниципального образования - Сараевский муниципальный район Рязанской области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Сараевский муниципальный район Рязанской области на 2019 год", руководствуясь </w:t>
      </w:r>
      <w:hyperlink r:id="rId4" w:history="1">
        <w:r w:rsidRPr="008463D6">
          <w:t>распоряжением</w:t>
        </w:r>
      </w:hyperlink>
      <w:r w:rsidRPr="008463D6">
        <w:t xml:space="preserve"> Правительства Российской Федерации от 24 ноября 2016 года N 2496-р, Налоговым </w:t>
      </w:r>
      <w:hyperlink r:id="rId5" w:history="1">
        <w:r w:rsidRPr="008463D6">
          <w:t>кодексом</w:t>
        </w:r>
      </w:hyperlink>
      <w:r w:rsidRPr="008463D6">
        <w:t xml:space="preserve"> Российской Федерации и </w:t>
      </w:r>
      <w:hyperlink r:id="rId6" w:history="1">
        <w:r w:rsidRPr="008463D6">
          <w:t>Уставом</w:t>
        </w:r>
      </w:hyperlink>
      <w:r w:rsidRPr="008463D6">
        <w:t xml:space="preserve"> муниципального образования - Сараевский муниципальный район Рязанской области, Сараевская районная Дума решила: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I. Установить значения корректирующих коэффициентов базовой доходности К2 для исчисления суммы единого налога на вмененный доход на 2019 год для следующих видов предпринимательской деятельности: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1. Оказания бытовых услуг в соответствии с Общероссийским </w:t>
      </w:r>
      <w:hyperlink r:id="rId7" w:history="1">
        <w:r w:rsidRPr="008463D6">
          <w:t>классификатором</w:t>
        </w:r>
      </w:hyperlink>
      <w:r w:rsidRPr="008463D6">
        <w:t xml:space="preserve"> видов экономической деятельности согласно </w:t>
      </w:r>
      <w:hyperlink w:anchor="P76" w:history="1">
        <w:r w:rsidRPr="008463D6">
          <w:t>приложению N 1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2. Оказания ветеринарных услуг согласно </w:t>
      </w:r>
      <w:hyperlink w:anchor="P558" w:history="1">
        <w:r w:rsidRPr="008463D6">
          <w:t>приложению N 2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3. Оказания услуг по ремонту, техническому обслуживанию и мойке автотранспортных средств согласно </w:t>
      </w:r>
      <w:hyperlink w:anchor="P626" w:history="1">
        <w:r w:rsidRPr="008463D6">
          <w:t>приложению N 3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согласно </w:t>
      </w:r>
      <w:hyperlink w:anchor="P674" w:history="1">
        <w:r w:rsidRPr="008463D6">
          <w:t>приложению N 4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согласно </w:t>
      </w:r>
      <w:hyperlink w:anchor="P714" w:history="1">
        <w:r w:rsidRPr="008463D6">
          <w:t>приложениям N 5</w:t>
        </w:r>
      </w:hyperlink>
      <w:r w:rsidRPr="008463D6">
        <w:t xml:space="preserve"> и </w:t>
      </w:r>
      <w:hyperlink w:anchor="P745" w:history="1">
        <w:r w:rsidRPr="008463D6">
          <w:t>5.1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деятельности: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 согласно </w:t>
      </w:r>
      <w:hyperlink w:anchor="P777" w:history="1">
        <w:r w:rsidRPr="008463D6">
          <w:t>приложению N 6.1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 согласно </w:t>
      </w:r>
      <w:hyperlink w:anchor="P938" w:history="1">
        <w:r w:rsidRPr="008463D6">
          <w:t>приложению N 6.2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3) специализированной розничной торговле непродовольственными товарами, за исключением розничной торговли медицинскими товарами, осуществляемой через объекты стационарной розничной торговли, имеющие торговые залы, при которой выручка от реализации одной группы товаров превышает 50% от общей суммы выручки за налоговый период согласно </w:t>
      </w:r>
      <w:hyperlink w:anchor="P1165" w:history="1">
        <w:r w:rsidRPr="008463D6">
          <w:t>приложению N 6.3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4) специализированной розничной торговле медицинскими товарами, осуществляемой через объекты стационарной торговой сети, имеющие торговые залы согласно </w:t>
      </w:r>
      <w:hyperlink w:anchor="P2058" w:history="1">
        <w:r w:rsidRPr="008463D6">
          <w:t>приложению N 6.4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 по следующим подвидам деятельности: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2173" w:history="1">
        <w:r w:rsidRPr="008463D6">
          <w:t>приложению N 7.1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2237" w:history="1">
        <w:r w:rsidRPr="008463D6">
          <w:t>приложению N 7.2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3)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2372" w:history="1">
        <w:r w:rsidRPr="008463D6">
          <w:t>приложению N 7.3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4)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700" w:history="1">
        <w:r w:rsidRPr="008463D6">
          <w:t>приложению N 7.4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5)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764" w:history="1">
        <w:r w:rsidRPr="008463D6">
          <w:t>приложению N 7.5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6)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897" w:history="1">
        <w:r w:rsidRPr="008463D6">
          <w:t>приложению N 7.6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7) розничной специализированной торговле горюче-смазочными материалами, не относящимися к подакцизным товарам, осуществляемой через стационарные и нестационарные автозаправочные станции, согласно </w:t>
      </w:r>
      <w:hyperlink w:anchor="P3219" w:history="1">
        <w:r w:rsidRPr="008463D6">
          <w:t>приложению N 7.7</w:t>
        </w:r>
      </w:hyperlink>
      <w:r w:rsidRPr="008463D6">
        <w:t>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8) разносной (развозной)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3266" w:history="1">
        <w:r w:rsidRPr="008463D6">
          <w:t>приложению N 7.8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</w:t>
      </w:r>
      <w:hyperlink w:anchor="P3312" w:history="1">
        <w:r w:rsidRPr="008463D6">
          <w:t>приложению N 8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9. Оказания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3460" w:history="1">
        <w:r w:rsidRPr="008463D6">
          <w:t>приложению N 8.1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10. Распространения наружной рекламы с использованием рекламных конструкций согласно </w:t>
      </w:r>
      <w:hyperlink w:anchor="P3504" w:history="1">
        <w:r w:rsidRPr="008463D6">
          <w:t>приложению N 9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11. Размещения рекламы с использованием внешних и внутренних поверхностей транспортных средств согласно </w:t>
      </w:r>
      <w:hyperlink w:anchor="P3588" w:history="1">
        <w:r w:rsidRPr="008463D6">
          <w:t>приложению N 9.1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</w:t>
      </w:r>
      <w:hyperlink w:anchor="P3626" w:history="1">
        <w:r w:rsidRPr="008463D6">
          <w:t>приложению N 10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согласно </w:t>
      </w:r>
      <w:hyperlink w:anchor="P3667" w:history="1">
        <w:r w:rsidRPr="008463D6">
          <w:t>приложению N 11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 xml:space="preserve"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согласно </w:t>
      </w:r>
      <w:hyperlink w:anchor="P3708" w:history="1">
        <w:r w:rsidRPr="008463D6">
          <w:t>приложению N 12</w:t>
        </w:r>
      </w:hyperlink>
      <w:r w:rsidRPr="008463D6">
        <w:t>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II.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1.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хранению автотранспортных средств, услуг на платных стоянках, распространению и (или) размещению наружной рекламы,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1) в Сараевском городском поселении;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2) в административных центрах муниципальных образований - сельских поселений;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3) прочих населенных пунктах;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4) вне населенных пунктов в пределах придорожной полосы дорог федерального и областного значения.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2. При осуществлении деятельности по розничной торговле и общественному питанию выбор корректирующего коэффициента К2 производится согласно типу населенного пункта (и или вне его) и месту дислокации (зоне), в котором осуществляется деятельность: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1) в Сараевском городском поселении;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1 зона - в пределах 400 метров от здания органов местного самоуправления (администрации муниципального района, Сараевской районной Думы), на территории рынков, на территории железнодорожных 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2 зона - в других местах.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2) в административных центрах муниципальных образований - сельских поселений;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3) в прочих населенных пунктах;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4) вне населенных пунктов в пределах придорожной полосы дорог федерального и областного значения.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В случае, если место осуществления деятельности отвечает более,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863468" w:rsidRPr="008463D6" w:rsidRDefault="00863468">
      <w:pPr>
        <w:pStyle w:val="ConsPlusNormal"/>
        <w:spacing w:before="220"/>
        <w:ind w:firstLine="540"/>
        <w:jc w:val="both"/>
      </w:pPr>
      <w:r w:rsidRPr="008463D6">
        <w:t>III. Настоящее решение вступает в силу по истечении месяца со дня его официального опубликования в "Информационном бюллетене Сараевского муниципального района", но не ранее 1 января 2019 года.</w:t>
      </w:r>
    </w:p>
    <w:p w:rsidR="00863468" w:rsidRPr="008463D6" w:rsidRDefault="00863468">
      <w:pPr>
        <w:pStyle w:val="ConsPlusNormal"/>
        <w:jc w:val="both"/>
      </w:pPr>
    </w:p>
    <w:p w:rsidR="00863468" w:rsidRPr="008463D6" w:rsidRDefault="00863468">
      <w:pPr>
        <w:pStyle w:val="ConsPlusNormal"/>
        <w:jc w:val="right"/>
      </w:pPr>
      <w:r w:rsidRPr="008463D6">
        <w:t>Заместитель председателя</w:t>
      </w:r>
    </w:p>
    <w:p w:rsidR="00863468" w:rsidRPr="008463D6" w:rsidRDefault="00863468">
      <w:pPr>
        <w:pStyle w:val="ConsPlusNormal"/>
        <w:jc w:val="right"/>
      </w:pPr>
      <w:r w:rsidRPr="008463D6">
        <w:t>Сараевской районной Думы</w:t>
      </w:r>
    </w:p>
    <w:p w:rsidR="00863468" w:rsidRPr="008463D6" w:rsidRDefault="00863468">
      <w:pPr>
        <w:pStyle w:val="ConsPlusNormal"/>
        <w:jc w:val="right"/>
      </w:pPr>
      <w:r w:rsidRPr="008463D6">
        <w:t>А.А.НОВИКОВ</w:t>
      </w:r>
    </w:p>
    <w:p w:rsidR="00863468" w:rsidRPr="008463D6" w:rsidRDefault="00863468">
      <w:pPr>
        <w:pStyle w:val="ConsPlusNormal"/>
        <w:jc w:val="both"/>
      </w:pPr>
    </w:p>
    <w:p w:rsidR="00863468" w:rsidRPr="008463D6" w:rsidRDefault="00863468">
      <w:pPr>
        <w:pStyle w:val="ConsPlusNormal"/>
        <w:jc w:val="both"/>
      </w:pPr>
    </w:p>
    <w:p w:rsidR="00863468" w:rsidRPr="008463D6" w:rsidRDefault="00863468">
      <w:pPr>
        <w:pStyle w:val="ConsPlusNormal"/>
        <w:jc w:val="both"/>
      </w:pPr>
    </w:p>
    <w:p w:rsidR="00863468" w:rsidRPr="008463D6" w:rsidRDefault="00863468">
      <w:pPr>
        <w:pStyle w:val="ConsPlusNormal"/>
        <w:jc w:val="both"/>
      </w:pPr>
    </w:p>
    <w:sectPr w:rsidR="00863468" w:rsidRPr="008463D6" w:rsidSect="008D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6C"/>
    <w:rsid w:val="00143304"/>
    <w:rsid w:val="00143933"/>
    <w:rsid w:val="001A0168"/>
    <w:rsid w:val="0026546E"/>
    <w:rsid w:val="00472C0C"/>
    <w:rsid w:val="00681926"/>
    <w:rsid w:val="006F092F"/>
    <w:rsid w:val="0071786C"/>
    <w:rsid w:val="008463D6"/>
    <w:rsid w:val="00863468"/>
    <w:rsid w:val="008D226E"/>
    <w:rsid w:val="00A90E59"/>
    <w:rsid w:val="00C202C8"/>
    <w:rsid w:val="00CE07B2"/>
    <w:rsid w:val="00F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86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17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786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17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7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786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1786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1786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89041EA9CE86D0199C06FB2DEDB667C9E6B48663B5A8EDF40FFFAA071EF3403E70F012549A695077858BC01RFc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89041EA9CE86D0199DE62A4B2856C7C973746673856D18413F9ADFF21E96151A75158640EB59402645ABE07F047A6A35555AAACDEDF366B537E8DRCcCL" TargetMode="External"/><Relationship Id="rId5" Type="http://schemas.openxmlformats.org/officeDocument/2006/relationships/hyperlink" Target="consultantplus://offline/ref=C3089041EA9CE86D0199C06FB2DEDB667C9E6A436D395A8EDF40FFFAA071EF3411E7570D2649BD9D09320BF855F611F4F9005DB6ADC0DER3cAL" TargetMode="External"/><Relationship Id="rId4" Type="http://schemas.openxmlformats.org/officeDocument/2006/relationships/hyperlink" Target="consultantplus://offline/ref=C3089041EA9CE86D0199C06FB2DEDB667D9C6E4C64395A8EDF40FFFAA071EF3403E70F012549A695077858BC01RFc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1612</Words>
  <Characters>9191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5</cp:revision>
  <dcterms:created xsi:type="dcterms:W3CDTF">2019-05-29T08:53:00Z</dcterms:created>
  <dcterms:modified xsi:type="dcterms:W3CDTF">2019-05-29T10:55:00Z</dcterms:modified>
</cp:coreProperties>
</file>